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670DEF" w14:textId="181B2557" w:rsidR="00D67A93" w:rsidRPr="00F41A5A" w:rsidRDefault="00D67A93">
      <w:pPr>
        <w:pStyle w:val="BodyText"/>
        <w:rPr>
          <w:rFonts w:asciiTheme="majorHAnsi" w:hAnsiTheme="majorHAnsi" w:cstheme="minorHAnsi"/>
          <w:sz w:val="22"/>
          <w:szCs w:val="22"/>
        </w:rPr>
      </w:pPr>
    </w:p>
    <w:p w14:paraId="5A1A7CC7" w14:textId="77777777" w:rsidR="00153004" w:rsidRPr="00F41A5A" w:rsidRDefault="00153004" w:rsidP="00153004">
      <w:pPr>
        <w:jc w:val="center"/>
        <w:rPr>
          <w:rFonts w:asciiTheme="majorHAnsi" w:hAnsiTheme="majorHAnsi" w:cstheme="minorHAnsi"/>
          <w:b/>
          <w:bCs/>
          <w:color w:val="000000"/>
          <w:shd w:val="clear" w:color="auto" w:fill="FFFFFF"/>
        </w:rPr>
      </w:pPr>
    </w:p>
    <w:p w14:paraId="4531BFA7" w14:textId="77777777" w:rsidR="00153004" w:rsidRPr="00F41A5A" w:rsidRDefault="00153004" w:rsidP="00153004">
      <w:pPr>
        <w:jc w:val="center"/>
        <w:rPr>
          <w:rFonts w:asciiTheme="majorHAnsi" w:hAnsiTheme="majorHAnsi" w:cstheme="minorHAnsi"/>
          <w:b/>
          <w:bCs/>
          <w:color w:val="000000"/>
          <w:shd w:val="clear" w:color="auto" w:fill="FFFFFF"/>
        </w:rPr>
      </w:pPr>
      <w:r w:rsidRPr="00F41A5A">
        <w:rPr>
          <w:rFonts w:asciiTheme="majorHAnsi" w:hAnsiTheme="majorHAnsi" w:cstheme="minorHAnsi"/>
          <w:b/>
          <w:bCs/>
          <w:color w:val="000000"/>
          <w:shd w:val="clear" w:color="auto" w:fill="FFFFFF"/>
        </w:rPr>
        <w:t>Web Summary</w:t>
      </w:r>
    </w:p>
    <w:p w14:paraId="1E76BDC0" w14:textId="77777777" w:rsidR="00F41A5A" w:rsidRDefault="00F41A5A" w:rsidP="00153004">
      <w:pPr>
        <w:rPr>
          <w:rFonts w:asciiTheme="majorHAnsi" w:hAnsiTheme="majorHAnsi" w:cstheme="minorHAnsi"/>
          <w:b/>
          <w:bCs/>
          <w:color w:val="000000"/>
          <w:shd w:val="clear" w:color="auto" w:fill="FFFFFF"/>
        </w:rPr>
      </w:pPr>
    </w:p>
    <w:p w14:paraId="26864B51" w14:textId="3678EA62" w:rsidR="00274A77" w:rsidRPr="00F41A5A" w:rsidRDefault="00153004" w:rsidP="0A194EAE">
      <w:pPr>
        <w:rPr>
          <w:rFonts w:asciiTheme="majorHAnsi" w:hAnsiTheme="majorHAnsi" w:cstheme="minorBidi"/>
          <w:b/>
          <w:bCs/>
          <w:color w:val="000000"/>
          <w:shd w:val="clear" w:color="auto" w:fill="FFFFFF"/>
        </w:rPr>
      </w:pPr>
      <w:r w:rsidRPr="0A194EAE">
        <w:rPr>
          <w:rFonts w:asciiTheme="majorHAnsi" w:hAnsiTheme="majorHAnsi" w:cstheme="minorBidi"/>
          <w:b/>
          <w:bCs/>
          <w:color w:val="000000"/>
          <w:shd w:val="clear" w:color="auto" w:fill="FFFFFF"/>
        </w:rPr>
        <w:t>Title:</w:t>
      </w:r>
      <w:r w:rsidR="00BE5194" w:rsidRPr="0A194EAE">
        <w:rPr>
          <w:rFonts w:asciiTheme="majorHAnsi" w:hAnsiTheme="majorHAnsi" w:cstheme="minorBidi"/>
          <w:b/>
          <w:bCs/>
          <w:color w:val="000000"/>
          <w:shd w:val="clear" w:color="auto" w:fill="FFFFFF"/>
        </w:rPr>
        <w:t xml:space="preserve"> ISLEND-</w:t>
      </w:r>
      <w:r w:rsidR="005C58D0" w:rsidRPr="0A194EAE">
        <w:rPr>
          <w:rFonts w:asciiTheme="majorHAnsi" w:hAnsiTheme="majorHAnsi" w:cstheme="minorBidi"/>
          <w:b/>
          <w:bCs/>
          <w:color w:val="000000"/>
          <w:shd w:val="clear" w:color="auto" w:fill="FFFFFF"/>
        </w:rPr>
        <w:t>2</w:t>
      </w:r>
    </w:p>
    <w:p w14:paraId="6A60ECCC" w14:textId="77777777" w:rsidR="0052228B" w:rsidRPr="0052228B" w:rsidRDefault="0052228B" w:rsidP="0052228B">
      <w:pPr>
        <w:rPr>
          <w:rFonts w:asciiTheme="majorHAnsi" w:hAnsiTheme="majorHAnsi"/>
          <w:color w:val="000000"/>
          <w:shd w:val="clear" w:color="auto" w:fill="FFFFFF"/>
        </w:rPr>
      </w:pPr>
      <w:r w:rsidRPr="0052228B">
        <w:rPr>
          <w:rFonts w:asciiTheme="majorHAnsi" w:hAnsiTheme="majorHAnsi"/>
          <w:color w:val="000000"/>
          <w:shd w:val="clear" w:color="auto" w:fill="FFFFFF"/>
        </w:rPr>
        <w:t>A Phase 3, Randomized, Open-Label, Active-Controlled Study to Evaluate a Switch to an Oral Weekly Islatravir/Lenacapavir Regimen in People With HIV-1 Who Are Virologically Suppressed on Standard of Care</w:t>
      </w:r>
    </w:p>
    <w:p w14:paraId="4D03A8BD" w14:textId="77777777" w:rsidR="00F41A5A" w:rsidRPr="00F41A5A" w:rsidRDefault="00F41A5A" w:rsidP="00153004">
      <w:pPr>
        <w:rPr>
          <w:rFonts w:asciiTheme="majorHAnsi" w:hAnsiTheme="majorHAnsi" w:cstheme="minorHAnsi"/>
          <w:b/>
          <w:bCs/>
        </w:rPr>
      </w:pPr>
    </w:p>
    <w:p w14:paraId="7E6FB53F" w14:textId="77777777" w:rsidR="0052228B" w:rsidRDefault="00153004" w:rsidP="0052228B">
      <w:pPr>
        <w:rPr>
          <w:rFonts w:asciiTheme="majorHAnsi" w:hAnsiTheme="majorHAnsi" w:cstheme="minorHAnsi"/>
          <w:b/>
          <w:bCs/>
        </w:rPr>
      </w:pPr>
      <w:r w:rsidRPr="00F41A5A">
        <w:rPr>
          <w:rFonts w:asciiTheme="majorHAnsi" w:hAnsiTheme="majorHAnsi" w:cstheme="minorHAnsi"/>
          <w:b/>
          <w:bCs/>
        </w:rPr>
        <w:t>Objective:</w:t>
      </w:r>
    </w:p>
    <w:p w14:paraId="31161FD8" w14:textId="346C0310" w:rsidR="0052228B" w:rsidRPr="0052228B" w:rsidRDefault="0052228B" w:rsidP="0A194EAE">
      <w:pPr>
        <w:rPr>
          <w:rFonts w:asciiTheme="majorHAnsi" w:hAnsiTheme="majorHAnsi" w:cstheme="minorBidi"/>
          <w:b/>
          <w:bCs/>
        </w:rPr>
      </w:pPr>
      <w:r w:rsidRPr="0A194EAE">
        <w:rPr>
          <w:rFonts w:asciiTheme="majorHAnsi" w:eastAsiaTheme="minorEastAsia" w:hAnsiTheme="majorHAnsi" w:cs="Calibri"/>
          <w:color w:val="000000"/>
          <w:shd w:val="clear" w:color="auto" w:fill="FFFFFF"/>
        </w:rPr>
        <w:t xml:space="preserve">The objective of this study is to evaluate the efficacy of switching to </w:t>
      </w:r>
      <w:r w:rsidR="12F17656" w:rsidRPr="0A194EAE">
        <w:rPr>
          <w:rFonts w:asciiTheme="majorHAnsi" w:eastAsiaTheme="minorEastAsia" w:hAnsiTheme="majorHAnsi" w:cs="Calibri"/>
          <w:color w:val="000000" w:themeColor="text1"/>
        </w:rPr>
        <w:t>an investigational</w:t>
      </w:r>
      <w:r w:rsidRPr="0A194EAE">
        <w:rPr>
          <w:rFonts w:asciiTheme="majorHAnsi" w:eastAsiaTheme="minorEastAsia" w:hAnsiTheme="majorHAnsi" w:cs="Calibri"/>
          <w:color w:val="000000"/>
          <w:shd w:val="clear" w:color="auto" w:fill="FFFFFF"/>
        </w:rPr>
        <w:t xml:space="preserve"> weekly oral tablet containing the two medications </w:t>
      </w:r>
      <w:proofErr w:type="spellStart"/>
      <w:r w:rsidRPr="0A194EAE">
        <w:rPr>
          <w:rFonts w:asciiTheme="majorHAnsi" w:eastAsiaTheme="minorEastAsia" w:hAnsiTheme="majorHAnsi" w:cs="Calibri"/>
          <w:color w:val="000000"/>
          <w:shd w:val="clear" w:color="auto" w:fill="FFFFFF"/>
        </w:rPr>
        <w:t>islatravir</w:t>
      </w:r>
      <w:proofErr w:type="spellEnd"/>
      <w:r w:rsidRPr="0A194EAE">
        <w:rPr>
          <w:rFonts w:asciiTheme="majorHAnsi" w:eastAsiaTheme="minorEastAsia" w:hAnsiTheme="majorHAnsi" w:cs="Calibri"/>
          <w:color w:val="000000"/>
          <w:shd w:val="clear" w:color="auto" w:fill="FFFFFF"/>
        </w:rPr>
        <w:t xml:space="preserve"> and </w:t>
      </w:r>
      <w:proofErr w:type="spellStart"/>
      <w:r w:rsidRPr="0A194EAE">
        <w:rPr>
          <w:rFonts w:asciiTheme="majorHAnsi" w:eastAsiaTheme="minorEastAsia" w:hAnsiTheme="majorHAnsi" w:cs="Calibri"/>
          <w:color w:val="000000"/>
          <w:shd w:val="clear" w:color="auto" w:fill="FFFFFF"/>
        </w:rPr>
        <w:t>lenacapavir</w:t>
      </w:r>
      <w:proofErr w:type="spellEnd"/>
      <w:r w:rsidRPr="0A194EAE">
        <w:rPr>
          <w:rFonts w:asciiTheme="majorHAnsi" w:eastAsiaTheme="minorEastAsia" w:hAnsiTheme="majorHAnsi" w:cs="Calibri"/>
          <w:color w:val="000000"/>
          <w:shd w:val="clear" w:color="auto" w:fill="FFFFFF"/>
        </w:rPr>
        <w:t xml:space="preserve"> versus continuing current standard of care treatment in virologically suppressed People with HIV.</w:t>
      </w:r>
    </w:p>
    <w:p w14:paraId="547908FA" w14:textId="77777777" w:rsidR="00907F34" w:rsidRPr="00F41A5A" w:rsidRDefault="00907F34" w:rsidP="00153004">
      <w:pPr>
        <w:pStyle w:val="NormalWeb"/>
        <w:spacing w:before="0" w:beforeAutospacing="0" w:after="0" w:afterAutospacing="0"/>
        <w:rPr>
          <w:rFonts w:asciiTheme="majorHAnsi" w:hAnsiTheme="majorHAnsi" w:cstheme="minorHAnsi"/>
          <w:color w:val="212529"/>
        </w:rPr>
      </w:pPr>
    </w:p>
    <w:p w14:paraId="32460E61" w14:textId="77777777" w:rsidR="00D96CC8" w:rsidRDefault="00153004" w:rsidP="00D96CC8">
      <w:pPr>
        <w:pStyle w:val="NormalWeb"/>
        <w:spacing w:before="0" w:beforeAutospacing="0" w:after="0" w:afterAutospacing="0"/>
        <w:rPr>
          <w:rFonts w:asciiTheme="majorHAnsi" w:hAnsiTheme="majorHAnsi" w:cstheme="minorHAnsi"/>
          <w:b/>
          <w:bCs/>
          <w:color w:val="212529"/>
        </w:rPr>
      </w:pPr>
      <w:r w:rsidRPr="00F41A5A">
        <w:rPr>
          <w:rFonts w:asciiTheme="majorHAnsi" w:hAnsiTheme="majorHAnsi" w:cstheme="minorHAnsi"/>
          <w:b/>
          <w:bCs/>
          <w:color w:val="212529"/>
        </w:rPr>
        <w:t>Eligibility:</w:t>
      </w:r>
    </w:p>
    <w:p w14:paraId="0317B5B8" w14:textId="12217560" w:rsidR="00D96CC8" w:rsidRPr="00D96CC8" w:rsidRDefault="00D96CC8" w:rsidP="00D96CC8">
      <w:pPr>
        <w:pStyle w:val="NormalWeb"/>
        <w:spacing w:before="0" w:beforeAutospacing="0" w:after="0" w:afterAutospacing="0"/>
        <w:rPr>
          <w:rFonts w:asciiTheme="majorHAnsi" w:hAnsiTheme="majorHAnsi" w:cstheme="minorHAnsi"/>
          <w:b/>
          <w:bCs/>
          <w:color w:val="212529"/>
        </w:rPr>
      </w:pPr>
      <w:r w:rsidRPr="00D96CC8">
        <w:rPr>
          <w:rFonts w:asciiTheme="majorHAnsi" w:hAnsiTheme="majorHAnsi" w:cstheme="minorBidi"/>
          <w:color w:val="312F30"/>
        </w:rPr>
        <w:t>You may be eligible to take part in this study if you</w:t>
      </w:r>
      <w:r>
        <w:rPr>
          <w:rFonts w:asciiTheme="majorHAnsi" w:hAnsiTheme="majorHAnsi" w:cstheme="minorBidi"/>
          <w:color w:val="312F30"/>
        </w:rPr>
        <w:t>:</w:t>
      </w:r>
    </w:p>
    <w:p w14:paraId="3FA30333" w14:textId="77777777" w:rsidR="00D96CC8" w:rsidRPr="00D96CC8" w:rsidRDefault="00D96CC8" w:rsidP="0A194EAE">
      <w:pPr>
        <w:pStyle w:val="NormalWeb"/>
        <w:numPr>
          <w:ilvl w:val="0"/>
          <w:numId w:val="2"/>
        </w:numPr>
        <w:spacing w:before="0" w:beforeAutospacing="0"/>
        <w:rPr>
          <w:rFonts w:asciiTheme="majorHAnsi" w:hAnsiTheme="majorHAnsi" w:cstheme="minorBidi"/>
          <w:color w:val="312F30"/>
        </w:rPr>
      </w:pPr>
      <w:r w:rsidRPr="0A194EAE">
        <w:rPr>
          <w:rFonts w:asciiTheme="majorHAnsi" w:hAnsiTheme="majorHAnsi" w:cstheme="minorBidi"/>
          <w:color w:val="312F30"/>
        </w:rPr>
        <w:t>have HIV-1 infection</w:t>
      </w:r>
    </w:p>
    <w:p w14:paraId="6BBE8D93" w14:textId="77777777" w:rsidR="00D96CC8" w:rsidRPr="00D96CC8" w:rsidRDefault="00D96CC8" w:rsidP="00D96CC8">
      <w:pPr>
        <w:pStyle w:val="NormalWeb"/>
        <w:numPr>
          <w:ilvl w:val="0"/>
          <w:numId w:val="2"/>
        </w:numPr>
        <w:rPr>
          <w:rFonts w:asciiTheme="majorHAnsi" w:hAnsiTheme="majorHAnsi" w:cstheme="minorBidi"/>
          <w:color w:val="312F30"/>
        </w:rPr>
      </w:pPr>
      <w:r w:rsidRPr="00D96CC8">
        <w:rPr>
          <w:rFonts w:asciiTheme="majorHAnsi" w:hAnsiTheme="majorHAnsi" w:cstheme="minorBidi"/>
          <w:color w:val="312F30"/>
        </w:rPr>
        <w:t>are at least 18 years old</w:t>
      </w:r>
    </w:p>
    <w:p w14:paraId="084A2D47" w14:textId="77777777" w:rsidR="00D96CC8" w:rsidRPr="00D96CC8" w:rsidRDefault="00D96CC8" w:rsidP="00D96CC8">
      <w:pPr>
        <w:pStyle w:val="NormalWeb"/>
        <w:numPr>
          <w:ilvl w:val="0"/>
          <w:numId w:val="2"/>
        </w:numPr>
        <w:rPr>
          <w:rFonts w:asciiTheme="majorHAnsi" w:hAnsiTheme="majorHAnsi" w:cstheme="minorBidi"/>
          <w:color w:val="312F30"/>
        </w:rPr>
      </w:pPr>
      <w:r w:rsidRPr="00D96CC8">
        <w:rPr>
          <w:rFonts w:asciiTheme="majorHAnsi" w:hAnsiTheme="majorHAnsi" w:cstheme="minorBidi"/>
          <w:color w:val="312F30"/>
        </w:rPr>
        <w:t>have been on a standard combination of medications to treat HIV for at least 6 months</w:t>
      </w:r>
    </w:p>
    <w:p w14:paraId="20B7AD6C" w14:textId="4BC8092E" w:rsidR="00D96CC8" w:rsidRPr="00D96CC8" w:rsidRDefault="00D96CC8" w:rsidP="0A194EAE">
      <w:pPr>
        <w:pStyle w:val="NormalWeb"/>
        <w:numPr>
          <w:ilvl w:val="0"/>
          <w:numId w:val="2"/>
        </w:numPr>
        <w:spacing w:after="0" w:afterAutospacing="0"/>
      </w:pPr>
      <w:r w:rsidRPr="0A194EAE">
        <w:rPr>
          <w:rFonts w:asciiTheme="majorHAnsi" w:hAnsiTheme="majorHAnsi" w:cstheme="minorBidi"/>
          <w:color w:val="312F30"/>
        </w:rPr>
        <w:t>have an undetectable HIV viral load</w:t>
      </w:r>
      <w:r w:rsidR="0BAE8F51" w:rsidRPr="0A194EAE">
        <w:rPr>
          <w:rFonts w:asciiTheme="majorHAnsi" w:hAnsiTheme="majorHAnsi" w:cstheme="minorBidi"/>
          <w:color w:val="312F30"/>
        </w:rPr>
        <w:t xml:space="preserve"> </w:t>
      </w:r>
      <w:r w:rsidR="0BAE8F51" w:rsidRPr="0A194EAE">
        <w:rPr>
          <w:rFonts w:ascii="Cambria" w:eastAsia="Cambria" w:hAnsi="Cambria" w:cs="Cambria"/>
          <w:color w:val="000000" w:themeColor="text1"/>
        </w:rPr>
        <w:t>(</w:t>
      </w:r>
      <w:r w:rsidR="0BAE8F51" w:rsidRPr="0A194EAE">
        <w:rPr>
          <w:rFonts w:ascii="Roboto" w:eastAsia="Roboto" w:hAnsi="Roboto" w:cs="Roboto"/>
          <w:color w:val="171716"/>
          <w:sz w:val="21"/>
          <w:szCs w:val="21"/>
        </w:rPr>
        <w:t>HIV-1 RNA levels &lt; 50 copies/mL)</w:t>
      </w:r>
    </w:p>
    <w:p w14:paraId="4184DDA7" w14:textId="77777777" w:rsidR="00D96CC8" w:rsidRPr="00D96CC8" w:rsidRDefault="00D96CC8" w:rsidP="0A194EAE">
      <w:pPr>
        <w:pStyle w:val="NormalWeb"/>
        <w:spacing w:before="0" w:beforeAutospacing="0"/>
        <w:rPr>
          <w:rFonts w:asciiTheme="majorHAnsi" w:hAnsiTheme="majorHAnsi" w:cstheme="minorBidi"/>
          <w:color w:val="312F30"/>
        </w:rPr>
      </w:pPr>
      <w:r w:rsidRPr="0A194EAE">
        <w:rPr>
          <w:rFonts w:asciiTheme="majorHAnsi" w:hAnsiTheme="majorHAnsi" w:cstheme="minorBidi"/>
          <w:color w:val="312F30"/>
        </w:rPr>
        <w:t>The study team will discuss other criteria with you.</w:t>
      </w:r>
    </w:p>
    <w:p w14:paraId="4A2791AF" w14:textId="77777777" w:rsidR="00153004" w:rsidRPr="00F41A5A" w:rsidRDefault="00153004" w:rsidP="00153004">
      <w:pPr>
        <w:pStyle w:val="NormalWeb"/>
        <w:spacing w:before="0" w:beforeAutospacing="0" w:after="0" w:afterAutospacing="0"/>
        <w:rPr>
          <w:rFonts w:asciiTheme="majorHAnsi" w:hAnsiTheme="majorHAnsi" w:cstheme="minorHAnsi"/>
          <w:color w:val="212529"/>
        </w:rPr>
      </w:pPr>
    </w:p>
    <w:p w14:paraId="2971D992" w14:textId="77777777" w:rsidR="005B13C3" w:rsidRDefault="00153004" w:rsidP="005B13C3">
      <w:pPr>
        <w:pStyle w:val="NormalWeb"/>
        <w:spacing w:before="0" w:beforeAutospacing="0" w:after="0" w:afterAutospacing="0"/>
        <w:rPr>
          <w:rFonts w:asciiTheme="majorHAnsi" w:hAnsiTheme="majorHAnsi" w:cstheme="minorHAnsi"/>
          <w:b/>
          <w:bCs/>
          <w:color w:val="212529"/>
        </w:rPr>
      </w:pPr>
      <w:r w:rsidRPr="00F41A5A">
        <w:rPr>
          <w:rFonts w:asciiTheme="majorHAnsi" w:hAnsiTheme="majorHAnsi" w:cstheme="minorHAnsi"/>
          <w:b/>
          <w:bCs/>
          <w:color w:val="212529"/>
        </w:rPr>
        <w:t>Description:</w:t>
      </w:r>
    </w:p>
    <w:p w14:paraId="45B14E9C" w14:textId="61DE112B" w:rsidR="005B13C3" w:rsidRPr="005B13C3" w:rsidRDefault="005B13C3" w:rsidP="0A194EAE">
      <w:pPr>
        <w:pStyle w:val="NormalWeb"/>
        <w:spacing w:before="0" w:beforeAutospacing="0" w:after="0" w:afterAutospacing="0"/>
        <w:rPr>
          <w:rFonts w:asciiTheme="majorHAnsi" w:hAnsiTheme="majorHAnsi" w:cstheme="minorBidi"/>
          <w:b/>
          <w:bCs/>
          <w:color w:val="212529"/>
        </w:rPr>
      </w:pPr>
      <w:r w:rsidRPr="0A194EAE">
        <w:rPr>
          <w:rFonts w:asciiTheme="majorHAnsi" w:hAnsiTheme="majorHAnsi" w:cstheme="minorBidi"/>
        </w:rPr>
        <w:t>People in this study will be randomly placed into 1 of 2 groups:</w:t>
      </w:r>
    </w:p>
    <w:p w14:paraId="3E21A245" w14:textId="2CFF86BB" w:rsidR="005B13C3" w:rsidRPr="005B13C3" w:rsidRDefault="005B13C3" w:rsidP="0A194EAE">
      <w:pPr>
        <w:pStyle w:val="NormalWeb"/>
        <w:numPr>
          <w:ilvl w:val="0"/>
          <w:numId w:val="3"/>
        </w:numPr>
        <w:spacing w:before="0" w:beforeAutospacing="0"/>
        <w:rPr>
          <w:rFonts w:asciiTheme="majorHAnsi" w:hAnsiTheme="majorHAnsi" w:cstheme="minorBidi"/>
        </w:rPr>
      </w:pPr>
      <w:r w:rsidRPr="0A194EAE">
        <w:rPr>
          <w:rFonts w:asciiTheme="majorHAnsi" w:hAnsiTheme="majorHAnsi" w:cstheme="minorBidi"/>
        </w:rPr>
        <w:t>Group 1 will receive the</w:t>
      </w:r>
      <w:r w:rsidR="7BF1A41F" w:rsidRPr="0A194EAE">
        <w:rPr>
          <w:rFonts w:asciiTheme="majorHAnsi" w:hAnsiTheme="majorHAnsi" w:cstheme="minorBidi"/>
        </w:rPr>
        <w:t xml:space="preserve"> investigational</w:t>
      </w:r>
      <w:r w:rsidRPr="0A194EAE">
        <w:rPr>
          <w:rFonts w:asciiTheme="majorHAnsi" w:hAnsiTheme="majorHAnsi" w:cstheme="minorBidi"/>
        </w:rPr>
        <w:t xml:space="preserve"> combination tablet of </w:t>
      </w:r>
      <w:proofErr w:type="spellStart"/>
      <w:r w:rsidRPr="0A194EAE">
        <w:rPr>
          <w:rFonts w:asciiTheme="majorHAnsi" w:hAnsiTheme="majorHAnsi" w:cstheme="minorBidi"/>
        </w:rPr>
        <w:t>islatravir</w:t>
      </w:r>
      <w:proofErr w:type="spellEnd"/>
      <w:r w:rsidRPr="0A194EAE">
        <w:rPr>
          <w:rFonts w:asciiTheme="majorHAnsi" w:hAnsiTheme="majorHAnsi" w:cstheme="minorBidi"/>
        </w:rPr>
        <w:t xml:space="preserve"> and </w:t>
      </w:r>
      <w:proofErr w:type="spellStart"/>
      <w:r w:rsidRPr="0A194EAE">
        <w:rPr>
          <w:rFonts w:asciiTheme="majorHAnsi" w:hAnsiTheme="majorHAnsi" w:cstheme="minorBidi"/>
        </w:rPr>
        <w:t>lenacapavir</w:t>
      </w:r>
      <w:proofErr w:type="spellEnd"/>
      <w:r w:rsidRPr="0A194EAE">
        <w:rPr>
          <w:rFonts w:asciiTheme="majorHAnsi" w:hAnsiTheme="majorHAnsi" w:cstheme="minorBidi"/>
        </w:rPr>
        <w:t xml:space="preserve"> once per week for at least 96 weeks</w:t>
      </w:r>
    </w:p>
    <w:p w14:paraId="2B5B049D" w14:textId="77777777" w:rsidR="005B13C3" w:rsidRPr="005B13C3" w:rsidRDefault="005B13C3" w:rsidP="0A194EAE">
      <w:pPr>
        <w:pStyle w:val="NormalWeb"/>
        <w:numPr>
          <w:ilvl w:val="0"/>
          <w:numId w:val="3"/>
        </w:numPr>
        <w:spacing w:after="0" w:afterAutospacing="0"/>
        <w:rPr>
          <w:rFonts w:asciiTheme="majorHAnsi" w:hAnsiTheme="majorHAnsi" w:cstheme="minorBidi"/>
        </w:rPr>
      </w:pPr>
      <w:r w:rsidRPr="0A194EAE">
        <w:rPr>
          <w:rFonts w:asciiTheme="majorHAnsi" w:hAnsiTheme="majorHAnsi" w:cstheme="minorBidi"/>
        </w:rPr>
        <w:t>Group 2 will continue their current standard of care treatment for 96 weeks and then be given the option to switch to the weekly pill.</w:t>
      </w:r>
    </w:p>
    <w:p w14:paraId="4D100AED" w14:textId="77777777" w:rsidR="00153004" w:rsidRPr="00F41A5A" w:rsidRDefault="00153004" w:rsidP="00153004">
      <w:pPr>
        <w:pStyle w:val="NormalWeb"/>
        <w:spacing w:before="0" w:beforeAutospacing="0" w:after="0" w:afterAutospacing="0"/>
        <w:rPr>
          <w:rFonts w:asciiTheme="majorHAnsi" w:hAnsiTheme="majorHAnsi" w:cstheme="minorHAnsi"/>
          <w:color w:val="212529"/>
        </w:rPr>
      </w:pPr>
    </w:p>
    <w:p w14:paraId="47C9135D" w14:textId="40798F72" w:rsidR="00153004" w:rsidRPr="00F91090" w:rsidRDefault="00153004" w:rsidP="0A194EAE">
      <w:pPr>
        <w:pStyle w:val="NormalWeb"/>
        <w:spacing w:before="0" w:beforeAutospacing="0" w:after="0" w:afterAutospacing="0"/>
        <w:rPr>
          <w:rFonts w:asciiTheme="majorHAnsi" w:hAnsiTheme="majorHAnsi" w:cstheme="minorBidi"/>
          <w:b/>
          <w:bCs/>
          <w:color w:val="212529"/>
        </w:rPr>
      </w:pPr>
      <w:r w:rsidRPr="0A194EAE">
        <w:rPr>
          <w:rFonts w:asciiTheme="majorHAnsi" w:hAnsiTheme="majorHAnsi" w:cstheme="minorBidi"/>
          <w:b/>
          <w:bCs/>
          <w:color w:val="212529"/>
        </w:rPr>
        <w:t xml:space="preserve">Study Sponsor: </w:t>
      </w:r>
      <w:r w:rsidR="006E4EE1" w:rsidRPr="0A194EAE">
        <w:rPr>
          <w:rFonts w:asciiTheme="majorHAnsi" w:hAnsiTheme="majorHAnsi"/>
          <w:b/>
          <w:bCs/>
          <w:color w:val="000000"/>
          <w:shd w:val="clear" w:color="auto" w:fill="FFFFFF"/>
        </w:rPr>
        <w:t>Gilead Sciences</w:t>
      </w:r>
    </w:p>
    <w:p w14:paraId="07F8BE91" w14:textId="77777777" w:rsidR="00153004" w:rsidRPr="00F91090" w:rsidRDefault="00153004" w:rsidP="0A194EAE">
      <w:pPr>
        <w:pStyle w:val="NormalWeb"/>
        <w:spacing w:before="0" w:beforeAutospacing="0" w:after="0" w:afterAutospacing="0"/>
        <w:rPr>
          <w:rFonts w:asciiTheme="majorHAnsi" w:hAnsiTheme="majorHAnsi" w:cstheme="minorBidi"/>
          <w:b/>
          <w:bCs/>
          <w:color w:val="212529"/>
        </w:rPr>
      </w:pPr>
    </w:p>
    <w:p w14:paraId="6CB363BD" w14:textId="77777777" w:rsidR="00153004" w:rsidRPr="00F91090" w:rsidRDefault="00153004" w:rsidP="0A194EAE">
      <w:pPr>
        <w:pStyle w:val="NormalWeb"/>
        <w:spacing w:before="0" w:beforeAutospacing="0" w:after="0" w:afterAutospacing="0"/>
        <w:rPr>
          <w:rFonts w:asciiTheme="majorHAnsi" w:hAnsiTheme="majorHAnsi" w:cstheme="minorBidi"/>
          <w:b/>
          <w:bCs/>
          <w:color w:val="212529"/>
        </w:rPr>
      </w:pPr>
    </w:p>
    <w:p w14:paraId="39064A2A" w14:textId="77777777" w:rsidR="00153004" w:rsidRPr="00F91090" w:rsidRDefault="00153004" w:rsidP="0A194EAE">
      <w:pPr>
        <w:pStyle w:val="NormalWeb"/>
        <w:spacing w:before="0" w:beforeAutospacing="0" w:after="0" w:afterAutospacing="0"/>
        <w:rPr>
          <w:rFonts w:asciiTheme="majorHAnsi" w:hAnsiTheme="majorHAnsi" w:cstheme="minorBidi"/>
          <w:b/>
          <w:bCs/>
          <w:color w:val="212529"/>
        </w:rPr>
      </w:pPr>
      <w:r w:rsidRPr="0A194EAE">
        <w:rPr>
          <w:rFonts w:asciiTheme="majorHAnsi" w:hAnsiTheme="majorHAnsi" w:cstheme="minorBidi"/>
          <w:b/>
          <w:bCs/>
          <w:color w:val="212529"/>
        </w:rPr>
        <w:t xml:space="preserve">For further information, please visit: </w:t>
      </w:r>
    </w:p>
    <w:p w14:paraId="13594E9A" w14:textId="77777777" w:rsidR="006E4EE1" w:rsidRPr="00F91090" w:rsidRDefault="006E4EE1" w:rsidP="0A194EAE">
      <w:pPr>
        <w:pStyle w:val="NormalWeb"/>
        <w:spacing w:before="0" w:beforeAutospacing="0" w:after="0" w:afterAutospacing="0"/>
        <w:rPr>
          <w:rFonts w:asciiTheme="majorHAnsi" w:hAnsiTheme="majorHAnsi" w:cstheme="minorBidi"/>
          <w:b/>
          <w:bCs/>
        </w:rPr>
      </w:pPr>
      <w:hyperlink r:id="rId7" w:history="1">
        <w:r w:rsidRPr="0A194EAE">
          <w:rPr>
            <w:rStyle w:val="Hyperlink"/>
            <w:rFonts w:asciiTheme="majorHAnsi" w:hAnsiTheme="majorHAnsi" w:cstheme="minorBidi"/>
            <w:b/>
            <w:bCs/>
          </w:rPr>
          <w:t>https://clinicaltrials.gov/study/NCT05052996</w:t>
        </w:r>
      </w:hyperlink>
      <w:r w:rsidRPr="0A194EAE">
        <w:rPr>
          <w:rFonts w:asciiTheme="majorHAnsi" w:hAnsiTheme="majorHAnsi" w:cstheme="minorBidi"/>
          <w:b/>
          <w:bCs/>
        </w:rPr>
        <w:t xml:space="preserve"> </w:t>
      </w:r>
    </w:p>
    <w:p w14:paraId="664C3BD3" w14:textId="62DB5503" w:rsidR="00153004" w:rsidRPr="00F91090" w:rsidRDefault="00153004" w:rsidP="0A194EAE">
      <w:pPr>
        <w:pStyle w:val="NormalWeb"/>
        <w:spacing w:before="0" w:beforeAutospacing="0" w:after="0" w:afterAutospacing="0"/>
        <w:rPr>
          <w:rFonts w:asciiTheme="majorHAnsi" w:hAnsiTheme="majorHAnsi" w:cstheme="minorBidi"/>
          <w:b/>
          <w:bCs/>
          <w:color w:val="212529"/>
        </w:rPr>
      </w:pPr>
      <w:hyperlink r:id="rId8" w:history="1"/>
    </w:p>
    <w:p w14:paraId="159FFF9F" w14:textId="77777777" w:rsidR="00153004" w:rsidRPr="00BE5194" w:rsidRDefault="00153004" w:rsidP="00153004">
      <w:pPr>
        <w:rPr>
          <w:rFonts w:asciiTheme="majorHAnsi" w:hAnsiTheme="majorHAnsi"/>
          <w:b/>
          <w:bCs/>
          <w:i/>
          <w:iCs/>
        </w:rPr>
      </w:pPr>
      <w:r w:rsidRPr="00BE5194">
        <w:rPr>
          <w:rFonts w:asciiTheme="majorHAnsi" w:hAnsiTheme="majorHAnsi"/>
          <w:b/>
          <w:bCs/>
          <w:i/>
          <w:iCs/>
        </w:rPr>
        <w:t>Or</w:t>
      </w:r>
    </w:p>
    <w:p w14:paraId="361E34CE" w14:textId="77777777" w:rsidR="00153004" w:rsidRPr="00F91090" w:rsidRDefault="00153004" w:rsidP="0A194EAE">
      <w:pPr>
        <w:rPr>
          <w:rFonts w:asciiTheme="majorHAnsi" w:hAnsiTheme="majorHAnsi"/>
          <w:b/>
          <w:bCs/>
        </w:rPr>
      </w:pPr>
    </w:p>
    <w:p w14:paraId="3FDC8599" w14:textId="1001512B" w:rsidR="00153004" w:rsidRPr="00F91090" w:rsidRDefault="00153004" w:rsidP="0A194EAE">
      <w:pPr>
        <w:rPr>
          <w:rFonts w:asciiTheme="majorHAnsi" w:hAnsiTheme="majorHAnsi"/>
          <w:b/>
          <w:bCs/>
        </w:rPr>
      </w:pPr>
      <w:r w:rsidRPr="0A194EAE">
        <w:rPr>
          <w:rFonts w:asciiTheme="majorHAnsi" w:hAnsiTheme="majorHAnsi"/>
          <w:b/>
          <w:bCs/>
        </w:rPr>
        <w:t xml:space="preserve">Contact </w:t>
      </w:r>
      <w:r w:rsidR="006E4EE1" w:rsidRPr="0A194EAE">
        <w:rPr>
          <w:rFonts w:asciiTheme="majorHAnsi" w:hAnsiTheme="majorHAnsi"/>
          <w:b/>
          <w:bCs/>
        </w:rPr>
        <w:t xml:space="preserve">CRI’s </w:t>
      </w:r>
      <w:r w:rsidRPr="0A194EAE">
        <w:rPr>
          <w:rFonts w:asciiTheme="majorHAnsi" w:hAnsiTheme="majorHAnsi"/>
          <w:b/>
          <w:bCs/>
        </w:rPr>
        <w:t>Research Team at</w:t>
      </w:r>
    </w:p>
    <w:p w14:paraId="09FE125B" w14:textId="227B709F" w:rsidR="00153004" w:rsidRPr="00F91090" w:rsidRDefault="00153004" w:rsidP="0A194EAE">
      <w:pPr>
        <w:rPr>
          <w:rFonts w:asciiTheme="majorHAnsi" w:hAnsiTheme="majorHAnsi"/>
          <w:b/>
          <w:bCs/>
        </w:rPr>
      </w:pPr>
      <w:r w:rsidRPr="0A194EAE">
        <w:rPr>
          <w:rFonts w:asciiTheme="majorHAnsi" w:hAnsiTheme="majorHAnsi"/>
          <w:b/>
          <w:bCs/>
        </w:rPr>
        <w:t>617.502.1707 or info@</w:t>
      </w:r>
      <w:r w:rsidR="006E4EE1" w:rsidRPr="0A194EAE">
        <w:rPr>
          <w:rFonts w:asciiTheme="majorHAnsi" w:hAnsiTheme="majorHAnsi"/>
          <w:b/>
          <w:bCs/>
        </w:rPr>
        <w:t>crihealth</w:t>
      </w:r>
      <w:r w:rsidRPr="0A194EAE">
        <w:rPr>
          <w:rFonts w:asciiTheme="majorHAnsi" w:hAnsiTheme="majorHAnsi"/>
          <w:b/>
          <w:bCs/>
        </w:rPr>
        <w:t>.org</w:t>
      </w:r>
    </w:p>
    <w:p w14:paraId="0B9AF6B8" w14:textId="77777777" w:rsidR="00B7133E" w:rsidRPr="00F41A5A" w:rsidRDefault="00B7133E" w:rsidP="00B7133E">
      <w:pPr>
        <w:rPr>
          <w:rFonts w:asciiTheme="majorHAnsi" w:hAnsiTheme="majorHAnsi" w:cstheme="minorHAnsi"/>
        </w:rPr>
      </w:pPr>
    </w:p>
    <w:sectPr w:rsidR="00B7133E" w:rsidRPr="00F41A5A" w:rsidSect="003916D8">
      <w:headerReference w:type="default" r:id="rId9"/>
      <w:footerReference w:type="default" r:id="rId10"/>
      <w:type w:val="continuous"/>
      <w:pgSz w:w="12240" w:h="15840"/>
      <w:pgMar w:top="1440" w:right="1440" w:bottom="1440" w:left="1440" w:header="720" w:footer="144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F2B39F1" w14:textId="77777777" w:rsidR="00B7133E" w:rsidRDefault="00B7133E" w:rsidP="00B7133E">
      <w:r>
        <w:separator/>
      </w:r>
    </w:p>
  </w:endnote>
  <w:endnote w:type="continuationSeparator" w:id="0">
    <w:p w14:paraId="3183DD51" w14:textId="77777777" w:rsidR="00B7133E" w:rsidRDefault="00B7133E" w:rsidP="00B713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18C5E17-8B15-4A7A-95D8-28AB2026F6BE}"/>
    <w:embedBold r:id="rId2" w:fontKey="{51182A35-D52D-48EA-A250-F01BCA66ABCB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3" w:fontKey="{CB7BBC1A-B742-42EB-B23F-242717D9231F}"/>
    <w:embedBold r:id="rId4" w:fontKey="{8D1226C0-EED3-4678-ADDC-033FF7091B65}"/>
    <w:embedBoldItalic r:id="rId5" w:fontKey="{EE85CDDA-3F4E-4D74-97CB-F8483C5B4D93}"/>
  </w:font>
  <w:font w:name="Proxima Nova Light">
    <w:altName w:val="Tahom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769A79CD-EC0D-4573-862C-7DCF22F012B1}"/>
    <w:embedBold r:id="rId7" w:fontKey="{D2781AC9-4208-49E6-B405-B4219029B55B}"/>
    <w:embedBoldItalic r:id="rId8" w:fontKey="{8539B28E-14AE-48C2-BAB1-D9E11D8F74DF}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  <w:embedRegular r:id="rId9" w:fontKey="{22B6E3B2-A5F7-4698-B38E-F5921A0F7D22}"/>
  </w:font>
  <w:font w:name="TT Rounds Thin">
    <w:altName w:val="Calibri"/>
    <w:panose1 w:val="00000000000000000000"/>
    <w:charset w:val="00"/>
    <w:family w:val="modern"/>
    <w:notTrueType/>
    <w:pitch w:val="variable"/>
    <w:sig w:usb0="A000022F" w:usb1="0000004B" w:usb2="00000000" w:usb3="00000000" w:csb0="000000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6A8FCA" w14:textId="77777777" w:rsidR="00B7133E" w:rsidRPr="00B7133E" w:rsidRDefault="00B7133E" w:rsidP="003916D8">
    <w:pPr>
      <w:pStyle w:val="BodyText"/>
      <w:kinsoku w:val="0"/>
      <w:overflowPunct w:val="0"/>
      <w:jc w:val="center"/>
      <w:rPr>
        <w:rFonts w:ascii="TT Rounds Thin" w:hAnsi="TT Rounds Thin"/>
        <w:color w:val="231F20"/>
      </w:rPr>
    </w:pPr>
    <w:r w:rsidRPr="00B7133E">
      <w:rPr>
        <w:rFonts w:ascii="TT Rounds Thin" w:hAnsi="TT Rounds Thin"/>
        <w:color w:val="231F20"/>
      </w:rPr>
      <w:t>Schrafft’s</w:t>
    </w:r>
    <w:r w:rsidRPr="00B7133E">
      <w:rPr>
        <w:rFonts w:ascii="TT Rounds Thin" w:hAnsi="TT Rounds Thin"/>
        <w:color w:val="231F20"/>
        <w:spacing w:val="-19"/>
      </w:rPr>
      <w:t xml:space="preserve"> </w:t>
    </w:r>
    <w:r w:rsidRPr="00B7133E">
      <w:rPr>
        <w:rFonts w:ascii="TT Rounds Thin" w:hAnsi="TT Rounds Thin"/>
        <w:color w:val="231F20"/>
      </w:rPr>
      <w:t>City</w:t>
    </w:r>
    <w:r w:rsidRPr="00B7133E">
      <w:rPr>
        <w:rFonts w:ascii="TT Rounds Thin" w:hAnsi="TT Rounds Thin"/>
        <w:color w:val="231F20"/>
        <w:spacing w:val="-19"/>
      </w:rPr>
      <w:t xml:space="preserve"> </w:t>
    </w:r>
    <w:r w:rsidRPr="00B7133E">
      <w:rPr>
        <w:rFonts w:ascii="TT Rounds Thin" w:hAnsi="TT Rounds Thin"/>
        <w:color w:val="231F20"/>
      </w:rPr>
      <w:t>Center</w:t>
    </w:r>
    <w:r w:rsidRPr="00B7133E">
      <w:rPr>
        <w:rFonts w:ascii="TT Rounds Thin" w:hAnsi="TT Rounds Thin"/>
        <w:color w:val="231F20"/>
        <w:spacing w:val="-4"/>
      </w:rPr>
      <w:t xml:space="preserve"> </w:t>
    </w:r>
    <w:r w:rsidRPr="00B7133E">
      <w:rPr>
        <w:rFonts w:ascii="TT Rounds Thin" w:hAnsi="TT Rounds Thin"/>
        <w:color w:val="034EA2"/>
        <w:position w:val="-8"/>
        <w:sz w:val="42"/>
        <w:szCs w:val="42"/>
      </w:rPr>
      <w:t>•</w:t>
    </w:r>
    <w:r w:rsidRPr="00B7133E">
      <w:rPr>
        <w:rFonts w:ascii="TT Rounds Thin" w:hAnsi="TT Rounds Thin"/>
        <w:color w:val="034EA2"/>
        <w:spacing w:val="-96"/>
        <w:position w:val="-8"/>
        <w:sz w:val="42"/>
        <w:szCs w:val="42"/>
      </w:rPr>
      <w:t xml:space="preserve"> </w:t>
    </w:r>
    <w:r w:rsidRPr="00B7133E">
      <w:rPr>
        <w:rFonts w:ascii="TT Rounds Thin" w:hAnsi="TT Rounds Thin"/>
        <w:color w:val="231F20"/>
      </w:rPr>
      <w:t>529</w:t>
    </w:r>
    <w:r w:rsidRPr="00B7133E">
      <w:rPr>
        <w:rFonts w:ascii="TT Rounds Thin" w:hAnsi="TT Rounds Thin"/>
        <w:color w:val="231F20"/>
        <w:spacing w:val="-19"/>
      </w:rPr>
      <w:t xml:space="preserve"> </w:t>
    </w:r>
    <w:r w:rsidRPr="00B7133E">
      <w:rPr>
        <w:rFonts w:ascii="TT Rounds Thin" w:hAnsi="TT Rounds Thin"/>
        <w:color w:val="231F20"/>
      </w:rPr>
      <w:t>Main</w:t>
    </w:r>
    <w:r w:rsidRPr="00B7133E">
      <w:rPr>
        <w:rFonts w:ascii="TT Rounds Thin" w:hAnsi="TT Rounds Thin"/>
        <w:color w:val="231F20"/>
        <w:spacing w:val="-19"/>
      </w:rPr>
      <w:t xml:space="preserve"> </w:t>
    </w:r>
    <w:r w:rsidRPr="00B7133E">
      <w:rPr>
        <w:rFonts w:ascii="TT Rounds Thin" w:hAnsi="TT Rounds Thin"/>
        <w:color w:val="231F20"/>
      </w:rPr>
      <w:t>Street,</w:t>
    </w:r>
    <w:r w:rsidRPr="00B7133E">
      <w:rPr>
        <w:rFonts w:ascii="TT Rounds Thin" w:hAnsi="TT Rounds Thin"/>
        <w:color w:val="231F20"/>
        <w:spacing w:val="-19"/>
      </w:rPr>
      <w:t xml:space="preserve"> </w:t>
    </w:r>
    <w:r w:rsidRPr="00B7133E">
      <w:rPr>
        <w:rFonts w:ascii="TT Rounds Thin" w:hAnsi="TT Rounds Thin"/>
        <w:color w:val="231F20"/>
      </w:rPr>
      <w:t>Suite</w:t>
    </w:r>
    <w:r w:rsidRPr="00B7133E">
      <w:rPr>
        <w:rFonts w:ascii="TT Rounds Thin" w:hAnsi="TT Rounds Thin"/>
        <w:color w:val="231F20"/>
        <w:spacing w:val="-19"/>
      </w:rPr>
      <w:t xml:space="preserve"> </w:t>
    </w:r>
    <w:r w:rsidRPr="00B7133E">
      <w:rPr>
        <w:rFonts w:ascii="TT Rounds Thin" w:hAnsi="TT Rounds Thin"/>
        <w:color w:val="231F20"/>
      </w:rPr>
      <w:t>301</w:t>
    </w:r>
    <w:r w:rsidRPr="00B7133E">
      <w:rPr>
        <w:rFonts w:ascii="TT Rounds Thin" w:hAnsi="TT Rounds Thin"/>
        <w:color w:val="231F20"/>
        <w:spacing w:val="-3"/>
      </w:rPr>
      <w:t xml:space="preserve"> </w:t>
    </w:r>
    <w:r w:rsidRPr="00B7133E">
      <w:rPr>
        <w:rFonts w:ascii="TT Rounds Thin" w:hAnsi="TT Rounds Thin"/>
        <w:color w:val="034EA2"/>
        <w:position w:val="-8"/>
        <w:sz w:val="42"/>
        <w:szCs w:val="42"/>
      </w:rPr>
      <w:t>•</w:t>
    </w:r>
    <w:r w:rsidRPr="00B7133E">
      <w:rPr>
        <w:rFonts w:ascii="TT Rounds Thin" w:hAnsi="TT Rounds Thin"/>
        <w:color w:val="034EA2"/>
        <w:spacing w:val="-96"/>
        <w:position w:val="-8"/>
        <w:sz w:val="42"/>
        <w:szCs w:val="42"/>
      </w:rPr>
      <w:t xml:space="preserve"> </w:t>
    </w:r>
    <w:r w:rsidRPr="00B7133E">
      <w:rPr>
        <w:rFonts w:ascii="TT Rounds Thin" w:hAnsi="TT Rounds Thin"/>
        <w:color w:val="231F20"/>
      </w:rPr>
      <w:t>Boston,</w:t>
    </w:r>
    <w:r w:rsidRPr="00B7133E">
      <w:rPr>
        <w:rFonts w:ascii="TT Rounds Thin" w:hAnsi="TT Rounds Thin"/>
        <w:color w:val="231F20"/>
        <w:spacing w:val="-19"/>
      </w:rPr>
      <w:t xml:space="preserve"> </w:t>
    </w:r>
    <w:r w:rsidRPr="00B7133E">
      <w:rPr>
        <w:rFonts w:ascii="TT Rounds Thin" w:hAnsi="TT Rounds Thin"/>
        <w:color w:val="231F20"/>
      </w:rPr>
      <w:t>MA</w:t>
    </w:r>
    <w:r w:rsidRPr="00B7133E">
      <w:rPr>
        <w:rFonts w:ascii="TT Rounds Thin" w:hAnsi="TT Rounds Thin"/>
        <w:color w:val="231F20"/>
        <w:spacing w:val="6"/>
      </w:rPr>
      <w:t xml:space="preserve"> </w:t>
    </w:r>
    <w:r w:rsidRPr="00B7133E">
      <w:rPr>
        <w:rFonts w:ascii="TT Rounds Thin" w:hAnsi="TT Rounds Thin"/>
        <w:color w:val="231F20"/>
      </w:rPr>
      <w:t>02129</w:t>
    </w:r>
  </w:p>
  <w:p w14:paraId="1F1B3CC9" w14:textId="35246306" w:rsidR="00B7133E" w:rsidRPr="00B7133E" w:rsidRDefault="00B7133E" w:rsidP="003916D8">
    <w:pPr>
      <w:pStyle w:val="BodyText"/>
      <w:kinsoku w:val="0"/>
      <w:overflowPunct w:val="0"/>
      <w:jc w:val="center"/>
      <w:rPr>
        <w:rFonts w:ascii="TT Rounds Thin" w:hAnsi="TT Rounds Thin"/>
        <w:color w:val="231F20"/>
        <w:w w:val="90"/>
      </w:rPr>
    </w:pPr>
    <w:r w:rsidRPr="00B7133E">
      <w:rPr>
        <w:rFonts w:ascii="TT Rounds Thin" w:hAnsi="TT Rounds Thin"/>
        <w:color w:val="231F20"/>
        <w:w w:val="90"/>
        <w:sz w:val="16"/>
        <w:szCs w:val="16"/>
      </w:rPr>
      <w:t xml:space="preserve">T </w:t>
    </w:r>
    <w:r w:rsidRPr="00B7133E">
      <w:rPr>
        <w:rFonts w:ascii="TT Rounds Thin" w:hAnsi="TT Rounds Thin"/>
        <w:color w:val="231F20"/>
        <w:w w:val="90"/>
      </w:rPr>
      <w:t>617. 502. 1700</w:t>
    </w:r>
    <w:r w:rsidRPr="00B7133E">
      <w:rPr>
        <w:rFonts w:ascii="TT Rounds Thin" w:hAnsi="TT Rounds Thin"/>
        <w:color w:val="231F20"/>
        <w:spacing w:val="40"/>
      </w:rPr>
      <w:t xml:space="preserve"> </w:t>
    </w:r>
    <w:r w:rsidRPr="00B7133E">
      <w:rPr>
        <w:rFonts w:ascii="TT Rounds Thin" w:hAnsi="TT Rounds Thin"/>
        <w:color w:val="034EA2"/>
        <w:w w:val="90"/>
        <w:position w:val="-8"/>
        <w:sz w:val="42"/>
        <w:szCs w:val="42"/>
      </w:rPr>
      <w:t>•</w:t>
    </w:r>
    <w:r w:rsidRPr="00B7133E">
      <w:rPr>
        <w:rFonts w:ascii="TT Rounds Thin" w:hAnsi="TT Rounds Thin"/>
        <w:color w:val="034EA2"/>
        <w:spacing w:val="-69"/>
        <w:w w:val="90"/>
        <w:position w:val="-8"/>
        <w:sz w:val="42"/>
        <w:szCs w:val="42"/>
      </w:rPr>
      <w:t xml:space="preserve"> </w:t>
    </w:r>
    <w:r w:rsidRPr="00B7133E">
      <w:rPr>
        <w:rFonts w:ascii="TT Rounds Thin" w:hAnsi="TT Rounds Thin"/>
        <w:color w:val="231F20"/>
        <w:w w:val="90"/>
        <w:sz w:val="16"/>
        <w:szCs w:val="16"/>
      </w:rPr>
      <w:t xml:space="preserve">F </w:t>
    </w:r>
    <w:r w:rsidRPr="00B7133E">
      <w:rPr>
        <w:rFonts w:ascii="TT Rounds Thin" w:hAnsi="TT Rounds Thin"/>
        <w:color w:val="231F20"/>
        <w:w w:val="90"/>
      </w:rPr>
      <w:t>617. 502. 1701</w:t>
    </w:r>
    <w:r w:rsidRPr="00B7133E">
      <w:rPr>
        <w:rFonts w:ascii="TT Rounds Thin" w:hAnsi="TT Rounds Thin"/>
        <w:color w:val="231F20"/>
        <w:spacing w:val="40"/>
      </w:rPr>
      <w:t xml:space="preserve"> </w:t>
    </w:r>
    <w:r w:rsidRPr="00B7133E">
      <w:rPr>
        <w:rFonts w:ascii="TT Rounds Thin" w:hAnsi="TT Rounds Thin"/>
        <w:color w:val="034EA2"/>
        <w:w w:val="90"/>
        <w:position w:val="-8"/>
        <w:sz w:val="42"/>
        <w:szCs w:val="42"/>
      </w:rPr>
      <w:t>•</w:t>
    </w:r>
    <w:r w:rsidRPr="00B7133E">
      <w:rPr>
        <w:rFonts w:ascii="TT Rounds Thin" w:hAnsi="TT Rounds Thin"/>
        <w:color w:val="034EA2"/>
        <w:spacing w:val="-69"/>
        <w:w w:val="90"/>
        <w:position w:val="-8"/>
        <w:sz w:val="42"/>
        <w:szCs w:val="42"/>
      </w:rPr>
      <w:t xml:space="preserve"> </w:t>
    </w:r>
    <w:hyperlink r:id="rId1" w:history="1">
      <w:r w:rsidR="006E4EE1" w:rsidRPr="00CA46E7">
        <w:rPr>
          <w:rStyle w:val="Hyperlink"/>
          <w:rFonts w:ascii="TT Rounds Thin" w:hAnsi="TT Rounds Thin"/>
          <w:w w:val="90"/>
        </w:rPr>
        <w:t>www.crihealth.org</w:t>
      </w:r>
    </w:hyperlink>
  </w:p>
  <w:p w14:paraId="569E5A9E" w14:textId="77777777" w:rsidR="00B7133E" w:rsidRDefault="00B7133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20F27C3" w14:textId="77777777" w:rsidR="00B7133E" w:rsidRDefault="00B7133E" w:rsidP="00B7133E">
      <w:r>
        <w:separator/>
      </w:r>
    </w:p>
  </w:footnote>
  <w:footnote w:type="continuationSeparator" w:id="0">
    <w:p w14:paraId="08827B9E" w14:textId="77777777" w:rsidR="00B7133E" w:rsidRDefault="00B7133E" w:rsidP="00B7133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FAE772" w14:textId="3AFFB77A" w:rsidR="00B7133E" w:rsidRDefault="00B7133E" w:rsidP="00B7133E">
    <w:pPr>
      <w:pStyle w:val="Header"/>
      <w:jc w:val="center"/>
    </w:pPr>
    <w:r>
      <w:rPr>
        <w:rFonts w:ascii="Times New Roman"/>
        <w:noProof/>
      </w:rPr>
      <w:drawing>
        <wp:inline distT="0" distB="0" distL="0" distR="0" wp14:anchorId="7F2E88DA" wp14:editId="315D4D73">
          <wp:extent cx="2758440" cy="969599"/>
          <wp:effectExtent l="0" t="0" r="3810" b="254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780391" cy="9773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41743B9"/>
    <w:multiLevelType w:val="multilevel"/>
    <w:tmpl w:val="AA60AB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5A8C7F8F"/>
    <w:multiLevelType w:val="multilevel"/>
    <w:tmpl w:val="C29212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743566F4"/>
    <w:multiLevelType w:val="multilevel"/>
    <w:tmpl w:val="BFFE06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589802242">
    <w:abstractNumId w:val="2"/>
  </w:num>
  <w:num w:numId="2" w16cid:durableId="1039431658">
    <w:abstractNumId w:val="0"/>
  </w:num>
  <w:num w:numId="3" w16cid:durableId="201845594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trackRevisions/>
  <w:defaultTabStop w:val="720"/>
  <w:drawingGridHorizontalSpacing w:val="110"/>
  <w:displayHorizontalDrawingGridEvery w:val="2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7A93"/>
    <w:rsid w:val="00030A72"/>
    <w:rsid w:val="000D7D38"/>
    <w:rsid w:val="00153004"/>
    <w:rsid w:val="001951C4"/>
    <w:rsid w:val="002340AF"/>
    <w:rsid w:val="00274A77"/>
    <w:rsid w:val="002A79E5"/>
    <w:rsid w:val="002B0292"/>
    <w:rsid w:val="00306880"/>
    <w:rsid w:val="003916D8"/>
    <w:rsid w:val="003C01E0"/>
    <w:rsid w:val="004E4218"/>
    <w:rsid w:val="0052228B"/>
    <w:rsid w:val="005B13C3"/>
    <w:rsid w:val="005C58D0"/>
    <w:rsid w:val="00662500"/>
    <w:rsid w:val="006E4EE1"/>
    <w:rsid w:val="007F4F1F"/>
    <w:rsid w:val="00907F34"/>
    <w:rsid w:val="00920B03"/>
    <w:rsid w:val="009C41C6"/>
    <w:rsid w:val="009F28E8"/>
    <w:rsid w:val="00A17BE8"/>
    <w:rsid w:val="00B151B0"/>
    <w:rsid w:val="00B334E8"/>
    <w:rsid w:val="00B50810"/>
    <w:rsid w:val="00B7133E"/>
    <w:rsid w:val="00BE5194"/>
    <w:rsid w:val="00CB508A"/>
    <w:rsid w:val="00D67A93"/>
    <w:rsid w:val="00D96CC8"/>
    <w:rsid w:val="00DA08A1"/>
    <w:rsid w:val="00DF3627"/>
    <w:rsid w:val="00E83388"/>
    <w:rsid w:val="00E94101"/>
    <w:rsid w:val="00EC74B5"/>
    <w:rsid w:val="00F41A5A"/>
    <w:rsid w:val="00F91090"/>
    <w:rsid w:val="00FA1DFC"/>
    <w:rsid w:val="09D54DAA"/>
    <w:rsid w:val="0A194EAE"/>
    <w:rsid w:val="0BAE8F51"/>
    <w:rsid w:val="12F17656"/>
    <w:rsid w:val="3162C46A"/>
    <w:rsid w:val="6EDB52E9"/>
    <w:rsid w:val="73F36143"/>
    <w:rsid w:val="7BF1A4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  <w14:docId w14:val="59ABD355"/>
  <w15:docId w15:val="{1148B2C2-0EA5-4A7B-855A-D5A85C8DA3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Verdana" w:eastAsia="Verdana" w:hAnsi="Verdana" w:cs="Verdan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B7133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7133E"/>
    <w:rPr>
      <w:rFonts w:ascii="Verdana" w:eastAsia="Verdana" w:hAnsi="Verdana" w:cs="Verdana"/>
    </w:rPr>
  </w:style>
  <w:style w:type="paragraph" w:styleId="Footer">
    <w:name w:val="footer"/>
    <w:basedOn w:val="Normal"/>
    <w:link w:val="FooterChar"/>
    <w:uiPriority w:val="99"/>
    <w:unhideWhenUsed/>
    <w:rsid w:val="00B7133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7133E"/>
    <w:rPr>
      <w:rFonts w:ascii="Verdana" w:eastAsia="Verdana" w:hAnsi="Verdana" w:cs="Verdana"/>
    </w:rPr>
  </w:style>
  <w:style w:type="character" w:styleId="Hyperlink">
    <w:name w:val="Hyperlink"/>
    <w:basedOn w:val="DefaultParagraphFont"/>
    <w:uiPriority w:val="99"/>
    <w:unhideWhenUsed/>
    <w:rsid w:val="00153004"/>
    <w:rPr>
      <w:color w:val="0563C1"/>
      <w:u w:val="single"/>
    </w:rPr>
  </w:style>
  <w:style w:type="paragraph" w:styleId="NormalWeb">
    <w:name w:val="Normal (Web)"/>
    <w:basedOn w:val="Normal"/>
    <w:uiPriority w:val="99"/>
    <w:unhideWhenUsed/>
    <w:rsid w:val="00153004"/>
    <w:pPr>
      <w:widowControl/>
      <w:autoSpaceDE/>
      <w:autoSpaceDN/>
      <w:spacing w:before="100" w:beforeAutospacing="1" w:after="100" w:afterAutospacing="1"/>
    </w:pPr>
    <w:rPr>
      <w:rFonts w:ascii="Calibri" w:eastAsiaTheme="minorHAnsi" w:hAnsi="Calibri" w:cs="Calibri"/>
    </w:rPr>
  </w:style>
  <w:style w:type="character" w:customStyle="1" w:styleId="hitinf">
    <w:name w:val="hit_inf"/>
    <w:basedOn w:val="DefaultParagraphFont"/>
    <w:rsid w:val="00153004"/>
  </w:style>
  <w:style w:type="paragraph" w:customStyle="1" w:styleId="Default">
    <w:name w:val="Default"/>
    <w:rsid w:val="00153004"/>
    <w:pPr>
      <w:widowControl/>
      <w:adjustRightInd w:val="0"/>
    </w:pPr>
    <w:rPr>
      <w:rFonts w:ascii="Proxima Nova Light" w:hAnsi="Proxima Nova Light" w:cs="Proxima Nova Light"/>
      <w:color w:val="000000"/>
      <w:sz w:val="24"/>
      <w:szCs w:val="24"/>
    </w:rPr>
  </w:style>
  <w:style w:type="paragraph" w:customStyle="1" w:styleId="Pa4">
    <w:name w:val="Pa4"/>
    <w:basedOn w:val="Default"/>
    <w:next w:val="Default"/>
    <w:uiPriority w:val="99"/>
    <w:rsid w:val="00153004"/>
    <w:pPr>
      <w:spacing w:line="241" w:lineRule="atLeast"/>
    </w:pPr>
    <w:rPr>
      <w:rFonts w:cstheme="minorBidi"/>
      <w:color w:val="auto"/>
    </w:rPr>
  </w:style>
  <w:style w:type="paragraph" w:customStyle="1" w:styleId="Pa5">
    <w:name w:val="Pa5"/>
    <w:basedOn w:val="Default"/>
    <w:next w:val="Default"/>
    <w:uiPriority w:val="99"/>
    <w:rsid w:val="00153004"/>
    <w:pPr>
      <w:spacing w:line="241" w:lineRule="atLeast"/>
    </w:pPr>
    <w:rPr>
      <w:rFonts w:cstheme="minorBidi"/>
      <w:color w:val="auto"/>
    </w:rPr>
  </w:style>
  <w:style w:type="character" w:styleId="UnresolvedMention">
    <w:name w:val="Unresolved Mention"/>
    <w:basedOn w:val="DefaultParagraphFont"/>
    <w:uiPriority w:val="99"/>
    <w:semiHidden/>
    <w:unhideWhenUsed/>
    <w:rsid w:val="00153004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BE5194"/>
    <w:pPr>
      <w:widowControl/>
      <w:autoSpaceDE/>
      <w:autoSpaceDN/>
    </w:pPr>
    <w:rPr>
      <w:rFonts w:ascii="Verdana" w:eastAsia="Verdana" w:hAnsi="Verdana" w:cs="Verdan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5829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76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67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29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19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09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54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472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767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41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9224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633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90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86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563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309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85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1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linicaltrials.gov/study/NCT05052996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clinicaltrials.gov/study/NCT05052996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rihealth.org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222</Words>
  <Characters>1267</Characters>
  <Application>Microsoft Office Word</Application>
  <DocSecurity>0</DocSecurity>
  <Lines>10</Lines>
  <Paragraphs>2</Paragraphs>
  <ScaleCrop>false</ScaleCrop>
  <Company/>
  <LinksUpToDate>false</LinksUpToDate>
  <CharactersWithSpaces>1487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AH_MA_Stationery</dc:title>
  <dc:creator>Brittney Toth</dc:creator>
  <cp:lastModifiedBy>Roberta Bauer</cp:lastModifiedBy>
  <cp:revision>2</cp:revision>
  <dcterms:created xsi:type="dcterms:W3CDTF">2025-04-17T16:23:00Z</dcterms:created>
  <dcterms:modified xsi:type="dcterms:W3CDTF">2025-04-17T16:23:00Z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2022-03-28T00:00:00Z</vt:filetime>
  </property>
  <property fmtid="{D5CDD505-2E9C-101B-9397-08002B2CF9AE}" pid="3" name="Creator">
    <vt:lpwstr>Adobe Illustrator 26.1 (Macintosh)</vt:lpwstr>
  </property>
  <property fmtid="{D5CDD505-2E9C-101B-9397-08002B2CF9AE}" pid="4" name="LastSaved">
    <vt:filetime>2022-05-18T00:00:00Z</vt:filetime>
  </property>
</Properties>
</file>